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A2" w:rsidRDefault="00331CA2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A242CE" w:rsidRDefault="00A242CE" w:rsidP="00A242CE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920" behindDoc="1" locked="0" layoutInCell="1" allowOverlap="1" wp14:anchorId="795BED57" wp14:editId="56AD0DAD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A242CE" w:rsidRDefault="00A242CE" w:rsidP="00A242CE">
      <w:pPr>
        <w:spacing w:line="286" w:lineRule="auto"/>
        <w:ind w:right="310"/>
        <w:jc w:val="both"/>
        <w:rPr>
          <w:sz w:val="36"/>
          <w:szCs w:val="36"/>
        </w:rPr>
      </w:pPr>
    </w:p>
    <w:p w:rsidR="00A242CE" w:rsidRDefault="00A242CE" w:rsidP="00A242C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A242CE" w:rsidRPr="00A242CE" w:rsidRDefault="00A242CE" w:rsidP="00A242CE">
      <w:pPr>
        <w:spacing w:before="39" w:after="0" w:line="240" w:lineRule="auto"/>
        <w:ind w:right="-20"/>
        <w:rPr>
          <w:b/>
          <w:sz w:val="48"/>
          <w:szCs w:val="36"/>
        </w:rPr>
      </w:pPr>
      <w:r w:rsidRPr="00A242CE">
        <w:rPr>
          <w:b/>
          <w:sz w:val="48"/>
          <w:szCs w:val="36"/>
        </w:rPr>
        <w:t>ГОСТ 24301-93</w:t>
      </w:r>
    </w:p>
    <w:p w:rsidR="00A242CE" w:rsidRPr="00A242CE" w:rsidRDefault="00A242CE" w:rsidP="00A242CE">
      <w:pPr>
        <w:pStyle w:val="a4"/>
      </w:pPr>
    </w:p>
    <w:p w:rsidR="00A242CE" w:rsidRPr="00A242CE" w:rsidRDefault="00A242CE" w:rsidP="00A242CE">
      <w:pPr>
        <w:spacing w:before="39" w:after="0" w:line="240" w:lineRule="auto"/>
        <w:ind w:right="-20"/>
        <w:rPr>
          <w:b/>
          <w:sz w:val="48"/>
          <w:szCs w:val="36"/>
        </w:rPr>
      </w:pPr>
      <w:r w:rsidRPr="00A242CE">
        <w:rPr>
          <w:b/>
          <w:sz w:val="48"/>
          <w:szCs w:val="36"/>
        </w:rPr>
        <w:t>Прутки и трубы бронзовые и латунные литые. Технические условия</w:t>
      </w:r>
    </w:p>
    <w:p w:rsidR="00A242CE" w:rsidRPr="0004014A" w:rsidRDefault="00A242CE" w:rsidP="00A242CE">
      <w:pPr>
        <w:spacing w:line="286" w:lineRule="auto"/>
        <w:ind w:right="310"/>
        <w:jc w:val="both"/>
        <w:rPr>
          <w:sz w:val="40"/>
          <w:szCs w:val="36"/>
        </w:rPr>
      </w:pPr>
    </w:p>
    <w:p w:rsidR="00A242CE" w:rsidRPr="00A242CE" w:rsidRDefault="00A242CE" w:rsidP="00A242CE">
      <w:pPr>
        <w:pStyle w:val="a4"/>
        <w:rPr>
          <w:sz w:val="36"/>
          <w:szCs w:val="36"/>
        </w:rPr>
      </w:pPr>
      <w:r w:rsidRPr="00A242CE">
        <w:rPr>
          <w:sz w:val="36"/>
          <w:szCs w:val="36"/>
        </w:rPr>
        <w:t>Статус: действующий</w:t>
      </w:r>
    </w:p>
    <w:p w:rsidR="00A242CE" w:rsidRPr="00A242CE" w:rsidRDefault="00A242CE" w:rsidP="00A242CE">
      <w:pPr>
        <w:pStyle w:val="a4"/>
        <w:rPr>
          <w:sz w:val="36"/>
          <w:szCs w:val="36"/>
        </w:rPr>
      </w:pPr>
      <w:proofErr w:type="gramStart"/>
      <w:r w:rsidRPr="00A242CE">
        <w:rPr>
          <w:sz w:val="36"/>
          <w:szCs w:val="36"/>
        </w:rPr>
        <w:t>Введен</w:t>
      </w:r>
      <w:proofErr w:type="gramEnd"/>
      <w:r w:rsidRPr="00A242CE">
        <w:rPr>
          <w:sz w:val="36"/>
          <w:szCs w:val="36"/>
        </w:rPr>
        <w:t xml:space="preserve"> в действие: 1997-01-01</w:t>
      </w:r>
    </w:p>
    <w:p w:rsidR="00A242CE" w:rsidRPr="00CE7758" w:rsidRDefault="00A242CE" w:rsidP="00A242CE">
      <w:pPr>
        <w:spacing w:line="286" w:lineRule="auto"/>
        <w:ind w:right="310"/>
        <w:jc w:val="both"/>
        <w:rPr>
          <w:sz w:val="28"/>
        </w:rPr>
      </w:pPr>
    </w:p>
    <w:p w:rsidR="00A242CE" w:rsidRPr="00CE7758" w:rsidRDefault="00A242CE" w:rsidP="00A242CE">
      <w:pPr>
        <w:spacing w:line="286" w:lineRule="auto"/>
        <w:ind w:right="310"/>
        <w:jc w:val="both"/>
        <w:rPr>
          <w:sz w:val="28"/>
        </w:rPr>
      </w:pPr>
    </w:p>
    <w:p w:rsidR="00A242CE" w:rsidRPr="00CE7758" w:rsidRDefault="00A242CE" w:rsidP="00A242C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A242CE" w:rsidRPr="00CE7758" w:rsidRDefault="00A242CE" w:rsidP="00A242CE">
      <w:pPr>
        <w:spacing w:line="286" w:lineRule="auto"/>
        <w:ind w:right="310"/>
        <w:jc w:val="both"/>
        <w:rPr>
          <w:sz w:val="36"/>
          <w:szCs w:val="36"/>
        </w:rPr>
      </w:pPr>
    </w:p>
    <w:p w:rsidR="00A242CE" w:rsidRDefault="00A242CE" w:rsidP="00A242CE"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242CE" w:rsidRDefault="00A242CE" w:rsidP="00A242CE"/>
    <w:p w:rsidR="00331CA2" w:rsidRPr="00A242CE" w:rsidRDefault="00331CA2" w:rsidP="00A242CE">
      <w:pPr>
        <w:sectPr w:rsidR="00331CA2" w:rsidRPr="00A242C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1D50DD09" wp14:editId="423C6E5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778A19A9" wp14:editId="08075425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56293747" wp14:editId="063A7BEF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6A032B70" wp14:editId="16A6614D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1931D35F" wp14:editId="27869365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63EFDC68" wp14:editId="03E7679D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35F9AF8C" wp14:editId="46D05C3C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6BF14560" wp14:editId="21FF6D30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3795095B" wp14:editId="6B94C77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790866C6" wp14:editId="525BB603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5DCCAD29" wp14:editId="101BDEA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31CA2" w:rsidRDefault="00331CA2">
      <w:pPr>
        <w:sectPr w:rsidR="00331CA2">
          <w:pgSz w:w="11905" w:h="16837"/>
          <w:pgMar w:top="558" w:right="566" w:bottom="1134" w:left="1701" w:header="720" w:footer="720" w:gutter="0"/>
          <w:cols w:space="708"/>
        </w:sectPr>
      </w:pPr>
    </w:p>
    <w:p w:rsidR="00331CA2" w:rsidRDefault="00A242C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52297921" wp14:editId="1C18C97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997579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975798"/>
                          <a:chOff x="0" y="0"/>
                          <a:chExt cx="6840067" cy="9975798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975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331CA2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1CA2"/>
    <w:rsid w:val="00331CA2"/>
    <w:rsid w:val="00A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CE"/>
    <w:rPr>
      <w:color w:val="0000FF" w:themeColor="hyperlink"/>
      <w:u w:val="single"/>
    </w:rPr>
  </w:style>
  <w:style w:type="paragraph" w:styleId="a4">
    <w:name w:val="No Spacing"/>
    <w:uiPriority w:val="1"/>
    <w:qFormat/>
    <w:rsid w:val="00A242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2018-08-23T16:43:00Z</dcterms:created>
  <dcterms:modified xsi:type="dcterms:W3CDTF">2018-08-23T16:43:00Z</dcterms:modified>
</cp:coreProperties>
</file>